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35F8" w:rsidRDefault="00FA5DFF" w:rsidP="00FA5DFF">
      <w:pPr>
        <w:jc w:val="center"/>
        <w:rPr>
          <w:rFonts w:ascii="微软雅黑" w:eastAsia="微软雅黑" w:hAnsi="微软雅黑" w:cs="Times New Roman" w:hint="eastAsia"/>
          <w:b/>
          <w:sz w:val="40"/>
          <w:szCs w:val="32"/>
        </w:rPr>
      </w:pPr>
      <w:r w:rsidRPr="00FA5DFF">
        <w:rPr>
          <w:rFonts w:ascii="微软雅黑" w:eastAsia="微软雅黑" w:hAnsi="微软雅黑" w:cs="Times New Roman" w:hint="eastAsia"/>
          <w:b/>
          <w:sz w:val="40"/>
          <w:szCs w:val="32"/>
        </w:rPr>
        <w:t>城</w:t>
      </w:r>
      <w:r w:rsidRPr="00FA5DFF">
        <w:rPr>
          <w:rFonts w:ascii="微软雅黑" w:eastAsia="微软雅黑" w:hAnsi="微软雅黑" w:cs="Times New Roman"/>
          <w:b/>
          <w:sz w:val="40"/>
          <w:szCs w:val="32"/>
        </w:rPr>
        <w:t>市规划</w:t>
      </w:r>
      <w:r w:rsidRPr="00FA5DFF">
        <w:rPr>
          <w:rFonts w:ascii="微软雅黑" w:eastAsia="微软雅黑" w:hAnsi="微软雅黑" w:cs="Times New Roman" w:hint="eastAsia"/>
          <w:b/>
          <w:sz w:val="40"/>
          <w:szCs w:val="32"/>
        </w:rPr>
        <w:t>原理考试大纲</w:t>
      </w:r>
    </w:p>
    <w:p w:rsidR="00FA5DFF" w:rsidRDefault="00FA5DFF" w:rsidP="00FA5DFF">
      <w:pPr>
        <w:pStyle w:val="a3"/>
        <w:numPr>
          <w:ilvl w:val="0"/>
          <w:numId w:val="1"/>
        </w:numPr>
        <w:ind w:firstLineChars="0"/>
        <w:jc w:val="left"/>
        <w:rPr>
          <w:rFonts w:ascii="微软雅黑" w:eastAsia="微软雅黑" w:hAnsi="微软雅黑" w:cs="Times New Roman" w:hint="eastAsia"/>
          <w:b/>
          <w:sz w:val="40"/>
          <w:szCs w:val="32"/>
        </w:rPr>
      </w:pPr>
      <w:r w:rsidRPr="00FA5DFF">
        <w:rPr>
          <w:rFonts w:ascii="微软雅黑" w:eastAsia="微软雅黑" w:hAnsi="微软雅黑" w:cs="Times New Roman" w:hint="eastAsia"/>
          <w:b/>
          <w:sz w:val="40"/>
          <w:szCs w:val="32"/>
        </w:rPr>
        <w:t>考试性质</w:t>
      </w:r>
    </w:p>
    <w:p w:rsidR="00FA5DFF" w:rsidRPr="00FA5DFF" w:rsidRDefault="00FA5DFF" w:rsidP="00FA5DFF">
      <w:pPr>
        <w:widowControl/>
        <w:wordWrap w:val="0"/>
        <w:spacing w:before="100" w:beforeAutospacing="1" w:after="100" w:afterAutospacing="1" w:line="360" w:lineRule="auto"/>
        <w:ind w:firstLineChars="200" w:firstLine="480"/>
        <w:jc w:val="left"/>
        <w:rPr>
          <w:rFonts w:ascii="微软雅黑" w:eastAsia="微软雅黑" w:hAnsi="微软雅黑" w:cs="Times New Roman" w:hint="eastAsia"/>
          <w:b/>
          <w:sz w:val="40"/>
          <w:szCs w:val="32"/>
        </w:rPr>
      </w:pPr>
      <w:r w:rsidRPr="00FA5DFF">
        <w:rPr>
          <w:rFonts w:ascii="宋体" w:eastAsia="宋体" w:hAnsi="宋体" w:cs="宋体"/>
          <w:kern w:val="0"/>
          <w:sz w:val="24"/>
          <w:szCs w:val="24"/>
        </w:rPr>
        <w:t>城市规划原理考试是为招收城市规划与设计专业硕士研究生设置的，它的评价标准是高等学校优秀本科毕业生能达到及格或及格以上水平，以保证被录取者具有基本的专业理论素质。</w:t>
      </w:r>
      <w:proofErr w:type="gramStart"/>
      <w:r w:rsidRPr="00FA5DFF">
        <w:rPr>
          <w:rFonts w:ascii="宋体" w:eastAsia="宋体" w:hAnsi="宋体" w:cs="宋体" w:hint="eastAsia"/>
          <w:kern w:val="0"/>
          <w:sz w:val="24"/>
          <w:szCs w:val="24"/>
        </w:rPr>
        <w:t>本考试</w:t>
      </w:r>
      <w:proofErr w:type="gramEnd"/>
      <w:r w:rsidRPr="00FA5DFF">
        <w:rPr>
          <w:rFonts w:ascii="宋体" w:eastAsia="宋体" w:hAnsi="宋体" w:cs="宋体" w:hint="eastAsia"/>
          <w:kern w:val="0"/>
          <w:sz w:val="24"/>
          <w:szCs w:val="24"/>
        </w:rPr>
        <w:t>大纲的制定力求反映汉语国际教育硕士专业学位的特点，科学、公平、准确、规范地测评考生的相关知识基础、基本素质和综合能力。</w:t>
      </w:r>
      <w:r>
        <w:rPr>
          <w:rFonts w:hint="eastAsia"/>
          <w:sz w:val="24"/>
        </w:rPr>
        <w:t>考试对象为</w:t>
      </w:r>
      <w:r>
        <w:rPr>
          <w:rFonts w:hint="eastAsia"/>
          <w:sz w:val="24"/>
        </w:rPr>
        <w:t>2012</w:t>
      </w:r>
      <w:r>
        <w:rPr>
          <w:rFonts w:hint="eastAsia"/>
          <w:sz w:val="24"/>
        </w:rPr>
        <w:t>年参加我校城乡规划学一级学科硕士研究生入学考试的学生。</w:t>
      </w:r>
    </w:p>
    <w:p w:rsidR="00FA5DFF" w:rsidRDefault="00FA5DFF" w:rsidP="00FA5DFF">
      <w:pPr>
        <w:pStyle w:val="a3"/>
        <w:numPr>
          <w:ilvl w:val="0"/>
          <w:numId w:val="1"/>
        </w:numPr>
        <w:ind w:firstLineChars="0"/>
        <w:jc w:val="left"/>
        <w:rPr>
          <w:rFonts w:ascii="微软雅黑" w:eastAsia="微软雅黑" w:hAnsi="微软雅黑" w:cs="Times New Roman" w:hint="eastAsia"/>
          <w:b/>
          <w:sz w:val="40"/>
          <w:szCs w:val="32"/>
        </w:rPr>
      </w:pPr>
      <w:r>
        <w:rPr>
          <w:rFonts w:ascii="微软雅黑" w:eastAsia="微软雅黑" w:hAnsi="微软雅黑" w:cs="Times New Roman" w:hint="eastAsia"/>
          <w:b/>
          <w:sz w:val="40"/>
          <w:szCs w:val="32"/>
        </w:rPr>
        <w:t>评价目标</w:t>
      </w:r>
    </w:p>
    <w:p w:rsidR="00FA5DFF" w:rsidRPr="00FA5DFF" w:rsidRDefault="00FA5DFF" w:rsidP="00FA5DFF">
      <w:pPr>
        <w:widowControl/>
        <w:wordWrap w:val="0"/>
        <w:spacing w:before="100" w:beforeAutospacing="1" w:after="100" w:afterAutospacing="1" w:line="360" w:lineRule="auto"/>
        <w:ind w:firstLineChars="200" w:firstLine="480"/>
        <w:jc w:val="left"/>
        <w:rPr>
          <w:rFonts w:ascii="宋体" w:eastAsia="宋体" w:hAnsi="宋体" w:cs="宋体" w:hint="eastAsia"/>
          <w:kern w:val="0"/>
          <w:sz w:val="24"/>
          <w:szCs w:val="24"/>
        </w:rPr>
      </w:pPr>
      <w:r w:rsidRPr="00FA5DFF">
        <w:rPr>
          <w:rFonts w:ascii="宋体" w:eastAsia="宋体" w:hAnsi="宋体" w:cs="宋体"/>
          <w:kern w:val="0"/>
          <w:sz w:val="24"/>
          <w:szCs w:val="24"/>
        </w:rPr>
        <w:t>考查城市规划的基本原理和有关基础理论知识，在此基础上考查考生应用城市规划的基本概念、基本原理解决和分析城市规划、建设和管理实际问题的综合能力。</w:t>
      </w:r>
    </w:p>
    <w:p w:rsidR="00FA5DFF" w:rsidRPr="00FA5DFF" w:rsidRDefault="00FA5DFF" w:rsidP="00FA5DFF">
      <w:pPr>
        <w:widowControl/>
        <w:wordWrap w:val="0"/>
        <w:spacing w:before="100" w:beforeAutospacing="1" w:after="100" w:afterAutospacing="1" w:line="360" w:lineRule="auto"/>
        <w:ind w:firstLineChars="200" w:firstLine="480"/>
        <w:jc w:val="left"/>
        <w:rPr>
          <w:rFonts w:ascii="宋体" w:eastAsia="宋体" w:hAnsi="宋体" w:cs="宋体"/>
          <w:kern w:val="0"/>
          <w:sz w:val="24"/>
          <w:szCs w:val="24"/>
        </w:rPr>
      </w:pPr>
      <w:r w:rsidRPr="00FA5DFF">
        <w:rPr>
          <w:rFonts w:ascii="宋体" w:eastAsia="宋体" w:hAnsi="宋体" w:cs="宋体"/>
          <w:kern w:val="0"/>
          <w:sz w:val="24"/>
          <w:szCs w:val="24"/>
        </w:rPr>
        <w:t>1、能正确、清楚地解释在城市规划原理教材和有关参考书目中学到的关于城市规划学科的各种</w:t>
      </w:r>
      <w:r>
        <w:rPr>
          <w:rFonts w:ascii="宋体" w:hAnsi="宋体" w:cs="宋体" w:hint="eastAsia"/>
          <w:kern w:val="0"/>
          <w:sz w:val="24"/>
          <w:szCs w:val="24"/>
        </w:rPr>
        <w:t>名词和</w:t>
      </w:r>
      <w:r w:rsidRPr="00FA5DFF">
        <w:rPr>
          <w:rFonts w:ascii="宋体" w:eastAsia="宋体" w:hAnsi="宋体" w:cs="宋体"/>
          <w:kern w:val="0"/>
          <w:sz w:val="24"/>
          <w:szCs w:val="24"/>
        </w:rPr>
        <w:t>基本概念。</w:t>
      </w:r>
    </w:p>
    <w:p w:rsidR="00FA5DFF" w:rsidRPr="00FA5DFF" w:rsidRDefault="00FA5DFF" w:rsidP="00FA5DFF">
      <w:pPr>
        <w:widowControl/>
        <w:wordWrap w:val="0"/>
        <w:spacing w:before="100" w:beforeAutospacing="1" w:after="100" w:afterAutospacing="1" w:line="360" w:lineRule="auto"/>
        <w:ind w:firstLineChars="200" w:firstLine="480"/>
        <w:jc w:val="left"/>
        <w:rPr>
          <w:rFonts w:ascii="宋体" w:eastAsia="宋体" w:hAnsi="宋体" w:cs="宋体"/>
          <w:kern w:val="0"/>
          <w:sz w:val="24"/>
          <w:szCs w:val="24"/>
        </w:rPr>
      </w:pPr>
      <w:r w:rsidRPr="00FA5DFF">
        <w:rPr>
          <w:rFonts w:ascii="宋体" w:eastAsia="宋体" w:hAnsi="宋体" w:cs="宋体"/>
          <w:kern w:val="0"/>
          <w:sz w:val="24"/>
          <w:szCs w:val="24"/>
        </w:rPr>
        <w:t>2、能正确、清楚、简明扼要地表述有关城市规划学科的各种基本理论、观点；城市规划设计的原则和方法以及规划设计的有关技术经济问题。</w:t>
      </w:r>
    </w:p>
    <w:p w:rsidR="00FA5DFF" w:rsidRPr="00FA5DFF" w:rsidRDefault="00FA5DFF" w:rsidP="00FA5DFF">
      <w:pPr>
        <w:widowControl/>
        <w:wordWrap w:val="0"/>
        <w:spacing w:before="100" w:beforeAutospacing="1" w:after="100" w:afterAutospacing="1" w:line="360" w:lineRule="auto"/>
        <w:ind w:firstLineChars="200" w:firstLine="480"/>
        <w:jc w:val="left"/>
        <w:rPr>
          <w:rFonts w:ascii="宋体" w:eastAsia="宋体" w:hAnsi="宋体" w:cs="宋体" w:hint="eastAsia"/>
          <w:kern w:val="0"/>
          <w:sz w:val="24"/>
          <w:szCs w:val="24"/>
        </w:rPr>
      </w:pPr>
      <w:r w:rsidRPr="00FA5DFF">
        <w:rPr>
          <w:rFonts w:ascii="宋体" w:eastAsia="宋体" w:hAnsi="宋体" w:cs="宋体"/>
          <w:kern w:val="0"/>
          <w:sz w:val="24"/>
          <w:szCs w:val="24"/>
        </w:rPr>
        <w:t>3、能有理论、有实例、有分析、有观点的通过笔述和绘图，正确表述关于城市规划学科的各种理论、规划设计的原则和方法以及城市规划建设方面的相关问题。</w:t>
      </w:r>
    </w:p>
    <w:p w:rsidR="00FA5DFF" w:rsidRPr="00FA5DFF" w:rsidRDefault="00FA5DFF" w:rsidP="00FA5DFF">
      <w:pPr>
        <w:pStyle w:val="a3"/>
        <w:ind w:left="792" w:firstLineChars="0" w:firstLine="0"/>
        <w:jc w:val="left"/>
        <w:rPr>
          <w:rFonts w:ascii="微软雅黑" w:eastAsia="微软雅黑" w:hAnsi="微软雅黑" w:cs="Times New Roman" w:hint="eastAsia"/>
          <w:b/>
          <w:sz w:val="40"/>
          <w:szCs w:val="32"/>
        </w:rPr>
      </w:pPr>
    </w:p>
    <w:p w:rsidR="00FA5DFF" w:rsidRDefault="00FA5DFF" w:rsidP="00FA5DFF">
      <w:pPr>
        <w:pStyle w:val="a3"/>
        <w:numPr>
          <w:ilvl w:val="0"/>
          <w:numId w:val="1"/>
        </w:numPr>
        <w:ind w:firstLineChars="0"/>
        <w:jc w:val="left"/>
        <w:rPr>
          <w:rFonts w:ascii="微软雅黑" w:eastAsia="微软雅黑" w:hAnsi="微软雅黑" w:cs="Times New Roman" w:hint="eastAsia"/>
          <w:b/>
          <w:sz w:val="40"/>
          <w:szCs w:val="32"/>
        </w:rPr>
      </w:pPr>
      <w:r>
        <w:rPr>
          <w:rFonts w:ascii="微软雅黑" w:eastAsia="微软雅黑" w:hAnsi="微软雅黑" w:cs="Times New Roman" w:hint="eastAsia"/>
          <w:b/>
          <w:sz w:val="40"/>
          <w:szCs w:val="32"/>
        </w:rPr>
        <w:lastRenderedPageBreak/>
        <w:t>考试内容</w:t>
      </w:r>
    </w:p>
    <w:p w:rsidR="00A421C9" w:rsidRPr="00DB685C" w:rsidRDefault="00A421C9" w:rsidP="00DB685C">
      <w:pPr>
        <w:spacing w:beforeLines="50" w:afterLines="50" w:line="300" w:lineRule="auto"/>
        <w:rPr>
          <w:rFonts w:hint="eastAsia"/>
          <w:sz w:val="24"/>
        </w:rPr>
      </w:pPr>
      <w:r w:rsidRPr="00DB685C">
        <w:rPr>
          <w:rFonts w:hint="eastAsia"/>
          <w:sz w:val="24"/>
        </w:rPr>
        <w:t>1</w:t>
      </w:r>
      <w:r w:rsidRPr="00DB685C">
        <w:rPr>
          <w:rFonts w:hint="eastAsia"/>
          <w:sz w:val="24"/>
        </w:rPr>
        <w:t>、城市与城市规划</w:t>
      </w:r>
    </w:p>
    <w:p w:rsidR="00A421C9" w:rsidRPr="00A421C9" w:rsidRDefault="00A421C9" w:rsidP="00A421C9">
      <w:pPr>
        <w:spacing w:line="300" w:lineRule="auto"/>
        <w:jc w:val="left"/>
        <w:rPr>
          <w:rFonts w:hint="eastAsia"/>
          <w:sz w:val="24"/>
        </w:rPr>
      </w:pPr>
      <w:r w:rsidRPr="00A421C9">
        <w:rPr>
          <w:rFonts w:hint="eastAsia"/>
          <w:sz w:val="24"/>
        </w:rPr>
        <w:t>（</w:t>
      </w:r>
      <w:r w:rsidRPr="00A421C9">
        <w:rPr>
          <w:rFonts w:hint="eastAsia"/>
          <w:sz w:val="24"/>
        </w:rPr>
        <w:t>1</w:t>
      </w:r>
      <w:r w:rsidRPr="00A421C9">
        <w:rPr>
          <w:rFonts w:hint="eastAsia"/>
          <w:sz w:val="24"/>
        </w:rPr>
        <w:t>）城市与城市化：城市，各要素对古代和近代城市发展的影响，城市化及特征与阶段。</w:t>
      </w:r>
    </w:p>
    <w:p w:rsidR="00A421C9" w:rsidRPr="00A421C9" w:rsidRDefault="00A421C9" w:rsidP="00A421C9">
      <w:pPr>
        <w:spacing w:line="300" w:lineRule="auto"/>
        <w:rPr>
          <w:rFonts w:hint="eastAsia"/>
          <w:sz w:val="24"/>
        </w:rPr>
      </w:pPr>
      <w:r w:rsidRPr="00A421C9">
        <w:rPr>
          <w:rFonts w:hint="eastAsia"/>
          <w:sz w:val="24"/>
        </w:rPr>
        <w:t>（</w:t>
      </w:r>
      <w:r w:rsidRPr="00A421C9">
        <w:rPr>
          <w:rFonts w:hint="eastAsia"/>
          <w:sz w:val="24"/>
        </w:rPr>
        <w:t>2</w:t>
      </w:r>
      <w:r w:rsidRPr="00A421C9">
        <w:rPr>
          <w:rFonts w:hint="eastAsia"/>
          <w:sz w:val="24"/>
        </w:rPr>
        <w:t>）城市规划思想发展：考工记，唐长安城，明清北京城，卡洪城，米列都城，空想社会主义，田园城市，卫星城理论与实践，雅典宪章，</w:t>
      </w:r>
      <w:proofErr w:type="gramStart"/>
      <w:r w:rsidRPr="00A421C9">
        <w:rPr>
          <w:rFonts w:hint="eastAsia"/>
          <w:sz w:val="24"/>
        </w:rPr>
        <w:t>马丘比丘</w:t>
      </w:r>
      <w:proofErr w:type="gramEnd"/>
      <w:r w:rsidRPr="00A421C9">
        <w:rPr>
          <w:rFonts w:hint="eastAsia"/>
          <w:sz w:val="24"/>
        </w:rPr>
        <w:t>宪章，邻里单位，有机疏散思想，社会学批判与新马克思主义，全球化理论</w:t>
      </w:r>
      <w:r w:rsidR="00DB685C">
        <w:rPr>
          <w:rFonts w:hint="eastAsia"/>
          <w:sz w:val="24"/>
        </w:rPr>
        <w:t>等等</w:t>
      </w:r>
      <w:r w:rsidR="00DB685C">
        <w:rPr>
          <w:rFonts w:hint="eastAsia"/>
          <w:sz w:val="24"/>
        </w:rPr>
        <w:t xml:space="preserve"> </w:t>
      </w:r>
      <w:r w:rsidRPr="00A421C9">
        <w:rPr>
          <w:rFonts w:hint="eastAsia"/>
          <w:sz w:val="24"/>
        </w:rPr>
        <w:t>。</w:t>
      </w:r>
    </w:p>
    <w:p w:rsidR="00A421C9" w:rsidRPr="00A421C9" w:rsidRDefault="00A421C9" w:rsidP="00A421C9">
      <w:pPr>
        <w:spacing w:line="300" w:lineRule="auto"/>
        <w:rPr>
          <w:rFonts w:hint="eastAsia"/>
          <w:sz w:val="24"/>
        </w:rPr>
      </w:pPr>
      <w:r w:rsidRPr="00A421C9">
        <w:rPr>
          <w:rFonts w:hint="eastAsia"/>
          <w:sz w:val="24"/>
        </w:rPr>
        <w:t>（</w:t>
      </w:r>
      <w:r w:rsidRPr="00A421C9">
        <w:rPr>
          <w:rFonts w:hint="eastAsia"/>
          <w:sz w:val="24"/>
        </w:rPr>
        <w:t>3</w:t>
      </w:r>
      <w:r w:rsidRPr="00A421C9">
        <w:rPr>
          <w:rFonts w:hint="eastAsia"/>
          <w:sz w:val="24"/>
        </w:rPr>
        <w:t>）城乡规划体制：城乡规划体制，法规体制构成，法定规划体系，开发控制制度。</w:t>
      </w:r>
    </w:p>
    <w:p w:rsidR="00A421C9" w:rsidRPr="00A421C9" w:rsidRDefault="00A421C9" w:rsidP="00A421C9">
      <w:pPr>
        <w:spacing w:line="300" w:lineRule="auto"/>
        <w:rPr>
          <w:rFonts w:hint="eastAsia"/>
          <w:sz w:val="24"/>
        </w:rPr>
      </w:pPr>
      <w:r w:rsidRPr="00A421C9">
        <w:rPr>
          <w:rFonts w:hint="eastAsia"/>
          <w:sz w:val="24"/>
        </w:rPr>
        <w:t>（</w:t>
      </w:r>
      <w:r w:rsidRPr="00A421C9">
        <w:rPr>
          <w:rFonts w:hint="eastAsia"/>
          <w:sz w:val="24"/>
        </w:rPr>
        <w:t>4</w:t>
      </w:r>
      <w:r w:rsidRPr="00A421C9">
        <w:rPr>
          <w:rFonts w:hint="eastAsia"/>
          <w:sz w:val="24"/>
        </w:rPr>
        <w:t>）城市规划价值观：城市规划的任务，城市规划的目标，可持续发展。</w:t>
      </w:r>
    </w:p>
    <w:p w:rsidR="00A421C9" w:rsidRPr="00A421C9" w:rsidRDefault="00A421C9" w:rsidP="00DB685C">
      <w:pPr>
        <w:spacing w:beforeLines="50" w:afterLines="50" w:line="300" w:lineRule="auto"/>
        <w:rPr>
          <w:rFonts w:hint="eastAsia"/>
          <w:sz w:val="24"/>
        </w:rPr>
      </w:pPr>
      <w:r w:rsidRPr="00A421C9">
        <w:rPr>
          <w:rFonts w:hint="eastAsia"/>
          <w:sz w:val="24"/>
        </w:rPr>
        <w:t>2</w:t>
      </w:r>
      <w:r w:rsidRPr="00A421C9">
        <w:rPr>
          <w:rFonts w:hint="eastAsia"/>
          <w:sz w:val="24"/>
        </w:rPr>
        <w:t>、城市规划的影响要素及其分析方法</w:t>
      </w:r>
    </w:p>
    <w:p w:rsidR="00A421C9" w:rsidRPr="00A421C9" w:rsidRDefault="00A421C9" w:rsidP="00DB685C">
      <w:pPr>
        <w:spacing w:line="300" w:lineRule="auto"/>
        <w:rPr>
          <w:rFonts w:hint="eastAsia"/>
          <w:sz w:val="24"/>
        </w:rPr>
      </w:pPr>
      <w:r w:rsidRPr="00A421C9">
        <w:rPr>
          <w:rFonts w:hint="eastAsia"/>
          <w:sz w:val="24"/>
        </w:rPr>
        <w:t>（</w:t>
      </w:r>
      <w:r w:rsidRPr="00A421C9">
        <w:rPr>
          <w:rFonts w:hint="eastAsia"/>
          <w:sz w:val="24"/>
        </w:rPr>
        <w:t>1</w:t>
      </w:r>
      <w:r w:rsidRPr="00A421C9">
        <w:rPr>
          <w:rFonts w:hint="eastAsia"/>
          <w:sz w:val="24"/>
        </w:rPr>
        <w:t>）生态与环境：生态系统的特点，城市环境的特征，城市环境的容量与质量。</w:t>
      </w:r>
    </w:p>
    <w:p w:rsidR="00A421C9" w:rsidRPr="00A421C9" w:rsidRDefault="00A421C9" w:rsidP="00DB685C">
      <w:pPr>
        <w:spacing w:line="300" w:lineRule="auto"/>
        <w:rPr>
          <w:rFonts w:hint="eastAsia"/>
          <w:sz w:val="24"/>
        </w:rPr>
      </w:pPr>
      <w:r w:rsidRPr="00A421C9">
        <w:rPr>
          <w:rFonts w:hint="eastAsia"/>
          <w:sz w:val="24"/>
        </w:rPr>
        <w:t>（</w:t>
      </w:r>
      <w:r w:rsidRPr="00A421C9">
        <w:rPr>
          <w:rFonts w:hint="eastAsia"/>
          <w:sz w:val="24"/>
        </w:rPr>
        <w:t>2</w:t>
      </w:r>
      <w:r w:rsidRPr="00A421C9">
        <w:rPr>
          <w:rFonts w:hint="eastAsia"/>
          <w:sz w:val="24"/>
        </w:rPr>
        <w:t>）经济与产业：城市发展与经济的关系，产业结构演进的一般趋势，工业化阶段的判断，经济与产业发展模式，外部性，地租理论。</w:t>
      </w:r>
    </w:p>
    <w:p w:rsidR="00A421C9" w:rsidRPr="00A421C9" w:rsidRDefault="00A421C9" w:rsidP="00DB685C">
      <w:pPr>
        <w:spacing w:line="300" w:lineRule="auto"/>
        <w:rPr>
          <w:rFonts w:hint="eastAsia"/>
          <w:sz w:val="24"/>
        </w:rPr>
      </w:pPr>
      <w:r w:rsidRPr="00A421C9">
        <w:rPr>
          <w:rFonts w:hint="eastAsia"/>
          <w:sz w:val="24"/>
        </w:rPr>
        <w:t>（</w:t>
      </w:r>
      <w:r w:rsidRPr="00A421C9">
        <w:rPr>
          <w:rFonts w:hint="eastAsia"/>
          <w:sz w:val="24"/>
        </w:rPr>
        <w:t>3</w:t>
      </w:r>
      <w:r w:rsidRPr="00A421C9">
        <w:rPr>
          <w:rFonts w:hint="eastAsia"/>
          <w:sz w:val="24"/>
        </w:rPr>
        <w:t>）人口与社会：城市人口，城市社会要素，人口分析方法、人口结构分析。</w:t>
      </w:r>
    </w:p>
    <w:p w:rsidR="00A421C9" w:rsidRPr="00A421C9" w:rsidRDefault="00A421C9" w:rsidP="00DB685C">
      <w:pPr>
        <w:spacing w:line="300" w:lineRule="auto"/>
        <w:rPr>
          <w:rFonts w:hint="eastAsia"/>
          <w:sz w:val="24"/>
        </w:rPr>
      </w:pPr>
      <w:r w:rsidRPr="00A421C9">
        <w:rPr>
          <w:rFonts w:hint="eastAsia"/>
          <w:sz w:val="24"/>
        </w:rPr>
        <w:t>（</w:t>
      </w:r>
      <w:r w:rsidRPr="00A421C9">
        <w:rPr>
          <w:rFonts w:hint="eastAsia"/>
          <w:sz w:val="24"/>
        </w:rPr>
        <w:t>4</w:t>
      </w:r>
      <w:r w:rsidRPr="00A421C9">
        <w:rPr>
          <w:rFonts w:hint="eastAsia"/>
          <w:sz w:val="24"/>
        </w:rPr>
        <w:t>）历史与文化：城市历史，城市文化，城市文化对城市规划的影响。</w:t>
      </w:r>
    </w:p>
    <w:p w:rsidR="00A421C9" w:rsidRPr="00A421C9" w:rsidRDefault="00A421C9" w:rsidP="00DB685C">
      <w:pPr>
        <w:spacing w:line="300" w:lineRule="auto"/>
        <w:rPr>
          <w:rFonts w:hint="eastAsia"/>
          <w:sz w:val="24"/>
        </w:rPr>
      </w:pPr>
      <w:r w:rsidRPr="00A421C9">
        <w:rPr>
          <w:rFonts w:hint="eastAsia"/>
          <w:sz w:val="24"/>
        </w:rPr>
        <w:t>（</w:t>
      </w:r>
      <w:r w:rsidRPr="00A421C9">
        <w:rPr>
          <w:rFonts w:hint="eastAsia"/>
          <w:sz w:val="24"/>
        </w:rPr>
        <w:t>5</w:t>
      </w:r>
      <w:r w:rsidRPr="00A421C9">
        <w:rPr>
          <w:rFonts w:hint="eastAsia"/>
          <w:sz w:val="24"/>
        </w:rPr>
        <w:t>）技术与信息：技术进步对城市规划的影响。</w:t>
      </w:r>
    </w:p>
    <w:p w:rsidR="00A421C9" w:rsidRPr="00A421C9" w:rsidRDefault="00A421C9" w:rsidP="00DB685C">
      <w:pPr>
        <w:spacing w:beforeLines="50" w:afterLines="50" w:line="300" w:lineRule="auto"/>
        <w:rPr>
          <w:rFonts w:hint="eastAsia"/>
          <w:sz w:val="24"/>
        </w:rPr>
      </w:pPr>
      <w:r w:rsidRPr="00A421C9">
        <w:rPr>
          <w:rFonts w:hint="eastAsia"/>
          <w:sz w:val="24"/>
        </w:rPr>
        <w:t>3</w:t>
      </w:r>
      <w:r w:rsidRPr="00A421C9">
        <w:rPr>
          <w:rFonts w:hint="eastAsia"/>
          <w:sz w:val="24"/>
        </w:rPr>
        <w:t>、城乡空间规划</w:t>
      </w:r>
    </w:p>
    <w:p w:rsidR="00A421C9" w:rsidRPr="00A421C9" w:rsidRDefault="00A421C9" w:rsidP="00DB685C">
      <w:pPr>
        <w:spacing w:line="300" w:lineRule="auto"/>
        <w:rPr>
          <w:rFonts w:hint="eastAsia"/>
          <w:sz w:val="24"/>
        </w:rPr>
      </w:pPr>
      <w:r w:rsidRPr="00A421C9">
        <w:rPr>
          <w:rFonts w:hint="eastAsia"/>
          <w:sz w:val="24"/>
        </w:rPr>
        <w:t>（</w:t>
      </w:r>
      <w:r w:rsidRPr="00A421C9">
        <w:rPr>
          <w:rFonts w:hint="eastAsia"/>
          <w:sz w:val="24"/>
        </w:rPr>
        <w:t>1</w:t>
      </w:r>
      <w:r w:rsidRPr="00A421C9">
        <w:rPr>
          <w:rFonts w:hint="eastAsia"/>
          <w:sz w:val="24"/>
        </w:rPr>
        <w:t>）城乡规划的类型与编制内容：城市规划工作的基本内容、特点，城乡规划的层面及其主要内容。</w:t>
      </w:r>
    </w:p>
    <w:p w:rsidR="00A421C9" w:rsidRPr="00A421C9" w:rsidRDefault="00A421C9" w:rsidP="00DB685C">
      <w:pPr>
        <w:spacing w:line="300" w:lineRule="auto"/>
        <w:rPr>
          <w:rFonts w:hint="eastAsia"/>
          <w:sz w:val="24"/>
        </w:rPr>
      </w:pPr>
      <w:r w:rsidRPr="00A421C9">
        <w:rPr>
          <w:rFonts w:hint="eastAsia"/>
          <w:sz w:val="24"/>
        </w:rPr>
        <w:t>（</w:t>
      </w:r>
      <w:r w:rsidRPr="00A421C9">
        <w:rPr>
          <w:rFonts w:hint="eastAsia"/>
          <w:sz w:val="24"/>
        </w:rPr>
        <w:t>2</w:t>
      </w:r>
      <w:r w:rsidRPr="00A421C9">
        <w:rPr>
          <w:rFonts w:hint="eastAsia"/>
          <w:sz w:val="24"/>
        </w:rPr>
        <w:t>）城市用地分类及其适用性评价：城市用地，自然环境条件分析，用地评定的要求、分类、选择，城市用地的分类与构成。</w:t>
      </w:r>
    </w:p>
    <w:p w:rsidR="00A421C9" w:rsidRPr="00A421C9" w:rsidRDefault="00A421C9" w:rsidP="00DB685C">
      <w:pPr>
        <w:spacing w:line="300" w:lineRule="auto"/>
        <w:rPr>
          <w:rFonts w:hint="eastAsia"/>
          <w:sz w:val="24"/>
        </w:rPr>
      </w:pPr>
      <w:r w:rsidRPr="00A421C9">
        <w:rPr>
          <w:rFonts w:hint="eastAsia"/>
          <w:sz w:val="24"/>
        </w:rPr>
        <w:t>（</w:t>
      </w:r>
      <w:r w:rsidRPr="00A421C9">
        <w:rPr>
          <w:rFonts w:hint="eastAsia"/>
          <w:sz w:val="24"/>
        </w:rPr>
        <w:t>3</w:t>
      </w:r>
      <w:r w:rsidRPr="00A421C9">
        <w:rPr>
          <w:rFonts w:hint="eastAsia"/>
          <w:sz w:val="24"/>
        </w:rPr>
        <w:t>）城乡区域规划：区域，区域与城市，区域规划，区域规划的内容，区域规划的新类型。</w:t>
      </w:r>
    </w:p>
    <w:p w:rsidR="00A421C9" w:rsidRPr="00A421C9" w:rsidRDefault="00A421C9" w:rsidP="00DB685C">
      <w:pPr>
        <w:spacing w:line="300" w:lineRule="auto"/>
        <w:rPr>
          <w:rFonts w:hint="eastAsia"/>
          <w:sz w:val="24"/>
        </w:rPr>
      </w:pPr>
      <w:r w:rsidRPr="00A421C9">
        <w:rPr>
          <w:rFonts w:hint="eastAsia"/>
          <w:sz w:val="24"/>
        </w:rPr>
        <w:t>（</w:t>
      </w:r>
      <w:r w:rsidRPr="00A421C9">
        <w:rPr>
          <w:rFonts w:hint="eastAsia"/>
          <w:sz w:val="24"/>
        </w:rPr>
        <w:t>4</w:t>
      </w:r>
      <w:r w:rsidRPr="00A421C9">
        <w:rPr>
          <w:rFonts w:hint="eastAsia"/>
          <w:sz w:val="24"/>
        </w:rPr>
        <w:t>）总体规划：战略性规划，城市职能，城市性质，城市规模，城市布局形态的类型，城市总体布局的基本原则，城市总体布局的内容，总体规划编制的要求、内容、关注重点。</w:t>
      </w:r>
    </w:p>
    <w:p w:rsidR="00A421C9" w:rsidRDefault="00A421C9" w:rsidP="00DB685C">
      <w:pPr>
        <w:spacing w:line="300" w:lineRule="auto"/>
        <w:rPr>
          <w:rFonts w:hint="eastAsia"/>
          <w:sz w:val="24"/>
        </w:rPr>
      </w:pPr>
      <w:r w:rsidRPr="00A421C9">
        <w:rPr>
          <w:rFonts w:hint="eastAsia"/>
          <w:sz w:val="24"/>
        </w:rPr>
        <w:t>（</w:t>
      </w:r>
      <w:r w:rsidRPr="00A421C9">
        <w:rPr>
          <w:rFonts w:hint="eastAsia"/>
          <w:sz w:val="24"/>
        </w:rPr>
        <w:t>5</w:t>
      </w:r>
      <w:r w:rsidRPr="00A421C9">
        <w:rPr>
          <w:rFonts w:hint="eastAsia"/>
          <w:sz w:val="24"/>
        </w:rPr>
        <w:t>）控制性详细规划：控制性详细规划的作用，规定性控制要素，土地使用兼容性，容积率，建筑高度与间距，引导性要素控制，公共服务设施。</w:t>
      </w:r>
    </w:p>
    <w:p w:rsidR="00DB685C" w:rsidRDefault="00DB685C" w:rsidP="00DB685C">
      <w:pPr>
        <w:spacing w:line="300" w:lineRule="auto"/>
        <w:rPr>
          <w:rFonts w:hint="eastAsia"/>
          <w:sz w:val="24"/>
        </w:rPr>
      </w:pPr>
      <w:r w:rsidRPr="00A421C9">
        <w:rPr>
          <w:rFonts w:hint="eastAsia"/>
          <w:sz w:val="24"/>
        </w:rPr>
        <w:t>（</w:t>
      </w:r>
      <w:r>
        <w:rPr>
          <w:rFonts w:hint="eastAsia"/>
          <w:sz w:val="24"/>
        </w:rPr>
        <w:t>6</w:t>
      </w:r>
      <w:r w:rsidRPr="00A421C9">
        <w:rPr>
          <w:rFonts w:hint="eastAsia"/>
          <w:sz w:val="24"/>
        </w:rPr>
        <w:t>）</w:t>
      </w:r>
      <w:r>
        <w:rPr>
          <w:rFonts w:hint="eastAsia"/>
          <w:sz w:val="24"/>
        </w:rPr>
        <w:t>修建</w:t>
      </w:r>
      <w:r w:rsidRPr="00A421C9">
        <w:rPr>
          <w:rFonts w:hint="eastAsia"/>
          <w:sz w:val="24"/>
        </w:rPr>
        <w:t>性详细规划：</w:t>
      </w:r>
      <w:r>
        <w:rPr>
          <w:rFonts w:hint="eastAsia"/>
          <w:sz w:val="24"/>
        </w:rPr>
        <w:t>修建</w:t>
      </w:r>
      <w:r w:rsidRPr="00A421C9">
        <w:rPr>
          <w:rFonts w:hint="eastAsia"/>
          <w:sz w:val="24"/>
        </w:rPr>
        <w:t>性详细规划的作用</w:t>
      </w:r>
      <w:r>
        <w:rPr>
          <w:rFonts w:hint="eastAsia"/>
          <w:sz w:val="24"/>
        </w:rPr>
        <w:t>以及内容</w:t>
      </w:r>
      <w:r w:rsidRPr="00A421C9">
        <w:rPr>
          <w:rFonts w:hint="eastAsia"/>
          <w:sz w:val="24"/>
        </w:rPr>
        <w:t>。</w:t>
      </w:r>
    </w:p>
    <w:p w:rsidR="00DB685C" w:rsidRPr="00DB685C" w:rsidRDefault="00DB685C" w:rsidP="00DB685C">
      <w:pPr>
        <w:spacing w:line="300" w:lineRule="auto"/>
        <w:rPr>
          <w:rFonts w:hint="eastAsia"/>
          <w:sz w:val="24"/>
        </w:rPr>
      </w:pPr>
    </w:p>
    <w:p w:rsidR="00DB685C" w:rsidRPr="00DB685C" w:rsidRDefault="00DB685C" w:rsidP="00DB685C">
      <w:pPr>
        <w:spacing w:line="300" w:lineRule="auto"/>
        <w:rPr>
          <w:rFonts w:hint="eastAsia"/>
          <w:sz w:val="24"/>
        </w:rPr>
      </w:pPr>
    </w:p>
    <w:p w:rsidR="00A421C9" w:rsidRPr="00A421C9" w:rsidRDefault="00A421C9" w:rsidP="00DB685C">
      <w:pPr>
        <w:spacing w:beforeLines="50" w:afterLines="50" w:line="300" w:lineRule="auto"/>
        <w:rPr>
          <w:rFonts w:hint="eastAsia"/>
          <w:sz w:val="24"/>
        </w:rPr>
      </w:pPr>
      <w:r w:rsidRPr="00A421C9">
        <w:rPr>
          <w:rFonts w:hint="eastAsia"/>
          <w:sz w:val="24"/>
        </w:rPr>
        <w:lastRenderedPageBreak/>
        <w:t>4</w:t>
      </w:r>
      <w:r w:rsidRPr="00A421C9">
        <w:rPr>
          <w:rFonts w:hint="eastAsia"/>
          <w:sz w:val="24"/>
        </w:rPr>
        <w:t>、城市专项规划</w:t>
      </w:r>
    </w:p>
    <w:p w:rsidR="00A421C9" w:rsidRPr="00A421C9" w:rsidRDefault="00A421C9" w:rsidP="00DB685C">
      <w:pPr>
        <w:spacing w:line="300" w:lineRule="auto"/>
        <w:rPr>
          <w:rFonts w:hint="eastAsia"/>
          <w:sz w:val="24"/>
        </w:rPr>
      </w:pPr>
      <w:r w:rsidRPr="00A421C9">
        <w:rPr>
          <w:rFonts w:hint="eastAsia"/>
          <w:sz w:val="24"/>
        </w:rPr>
        <w:t>（</w:t>
      </w:r>
      <w:r w:rsidRPr="00A421C9">
        <w:rPr>
          <w:rFonts w:hint="eastAsia"/>
          <w:sz w:val="24"/>
        </w:rPr>
        <w:t>1</w:t>
      </w:r>
      <w:r w:rsidRPr="00A421C9">
        <w:rPr>
          <w:rFonts w:hint="eastAsia"/>
          <w:sz w:val="24"/>
        </w:rPr>
        <w:t>）城市道路与交通系统：城市与城市交通发展的关系，城市交通与城市规划布局的关系，城市道路系统布置的基本要求，旧城道路系统的改善，停车场的分布与位置选择，城市对外交通设施与用地布局，城市对外交通综合布局，城市客货运交通综合组织。</w:t>
      </w:r>
    </w:p>
    <w:p w:rsidR="00A421C9" w:rsidRPr="00A421C9" w:rsidRDefault="00A421C9" w:rsidP="00DB685C">
      <w:pPr>
        <w:spacing w:line="300" w:lineRule="auto"/>
        <w:rPr>
          <w:rFonts w:hint="eastAsia"/>
          <w:sz w:val="24"/>
        </w:rPr>
      </w:pPr>
      <w:r w:rsidRPr="00A421C9">
        <w:rPr>
          <w:rFonts w:hint="eastAsia"/>
          <w:sz w:val="24"/>
        </w:rPr>
        <w:t>（</w:t>
      </w:r>
      <w:r w:rsidRPr="00A421C9">
        <w:rPr>
          <w:rFonts w:hint="eastAsia"/>
          <w:sz w:val="24"/>
        </w:rPr>
        <w:t>2</w:t>
      </w:r>
      <w:r w:rsidRPr="00A421C9">
        <w:rPr>
          <w:rFonts w:hint="eastAsia"/>
          <w:sz w:val="24"/>
        </w:rPr>
        <w:t>）城市生态与环境规划：城市生态规划的概念、目标与原则，城市生态功能区划原则，城市环境规划的概念与内涵，绿地在城市环境中的作用。</w:t>
      </w:r>
    </w:p>
    <w:p w:rsidR="00A421C9" w:rsidRPr="00A421C9" w:rsidRDefault="00A421C9" w:rsidP="00DB685C">
      <w:pPr>
        <w:spacing w:line="300" w:lineRule="auto"/>
        <w:rPr>
          <w:rFonts w:hint="eastAsia"/>
          <w:sz w:val="24"/>
        </w:rPr>
      </w:pPr>
      <w:r w:rsidRPr="00A421C9">
        <w:rPr>
          <w:rFonts w:hint="eastAsia"/>
          <w:sz w:val="24"/>
        </w:rPr>
        <w:t>（</w:t>
      </w:r>
      <w:r w:rsidRPr="00A421C9">
        <w:rPr>
          <w:rFonts w:hint="eastAsia"/>
          <w:sz w:val="24"/>
        </w:rPr>
        <w:t>3</w:t>
      </w:r>
      <w:r w:rsidRPr="00A421C9">
        <w:rPr>
          <w:rFonts w:hint="eastAsia"/>
          <w:sz w:val="24"/>
        </w:rPr>
        <w:t>）</w:t>
      </w:r>
      <w:proofErr w:type="gramStart"/>
      <w:r w:rsidRPr="00A421C9">
        <w:rPr>
          <w:rFonts w:hint="eastAsia"/>
          <w:sz w:val="24"/>
        </w:rPr>
        <w:t>城乡住</w:t>
      </w:r>
      <w:proofErr w:type="gramEnd"/>
      <w:r w:rsidRPr="00A421C9">
        <w:rPr>
          <w:rFonts w:hint="eastAsia"/>
          <w:sz w:val="24"/>
        </w:rPr>
        <w:t>区规划：住区的概念，住区规划编制的内容，住区的规划结构，住区规划设计的基本原则与要求，</w:t>
      </w:r>
      <w:proofErr w:type="gramStart"/>
      <w:r w:rsidRPr="00A421C9">
        <w:rPr>
          <w:rFonts w:hint="eastAsia"/>
          <w:sz w:val="24"/>
        </w:rPr>
        <w:t>城市旧住区</w:t>
      </w:r>
      <w:proofErr w:type="gramEnd"/>
      <w:r w:rsidRPr="00A421C9">
        <w:rPr>
          <w:rFonts w:hint="eastAsia"/>
          <w:sz w:val="24"/>
        </w:rPr>
        <w:t>更新的原则与方法，</w:t>
      </w:r>
      <w:proofErr w:type="gramStart"/>
      <w:r w:rsidRPr="00A421C9">
        <w:rPr>
          <w:rFonts w:hint="eastAsia"/>
          <w:sz w:val="24"/>
        </w:rPr>
        <w:t>城市旧住区</w:t>
      </w:r>
      <w:proofErr w:type="gramEnd"/>
      <w:r w:rsidRPr="00A421C9">
        <w:rPr>
          <w:rFonts w:hint="eastAsia"/>
          <w:sz w:val="24"/>
        </w:rPr>
        <w:t>更新规划中的问题。</w:t>
      </w:r>
    </w:p>
    <w:p w:rsidR="00A421C9" w:rsidRPr="00A421C9" w:rsidRDefault="00A421C9" w:rsidP="00DB685C">
      <w:pPr>
        <w:spacing w:line="300" w:lineRule="auto"/>
        <w:rPr>
          <w:rFonts w:hint="eastAsia"/>
          <w:sz w:val="24"/>
        </w:rPr>
      </w:pPr>
      <w:r w:rsidRPr="00A421C9">
        <w:rPr>
          <w:rFonts w:hint="eastAsia"/>
          <w:sz w:val="24"/>
        </w:rPr>
        <w:t>（</w:t>
      </w:r>
      <w:r w:rsidRPr="00A421C9">
        <w:rPr>
          <w:rFonts w:hint="eastAsia"/>
          <w:sz w:val="24"/>
        </w:rPr>
        <w:t>4</w:t>
      </w:r>
      <w:r w:rsidRPr="00A421C9">
        <w:rPr>
          <w:rFonts w:hint="eastAsia"/>
          <w:sz w:val="24"/>
        </w:rPr>
        <w:t>）城市设计：城市设计的含义，城市中心，城市街道。</w:t>
      </w:r>
    </w:p>
    <w:p w:rsidR="00A421C9" w:rsidRPr="00A421C9" w:rsidRDefault="00A421C9" w:rsidP="00DB685C">
      <w:pPr>
        <w:spacing w:line="300" w:lineRule="auto"/>
        <w:rPr>
          <w:rFonts w:hint="eastAsia"/>
          <w:sz w:val="24"/>
        </w:rPr>
      </w:pPr>
      <w:r w:rsidRPr="00A421C9">
        <w:rPr>
          <w:rFonts w:hint="eastAsia"/>
          <w:sz w:val="24"/>
        </w:rPr>
        <w:t>（</w:t>
      </w:r>
      <w:r w:rsidRPr="00A421C9">
        <w:rPr>
          <w:rFonts w:hint="eastAsia"/>
          <w:sz w:val="24"/>
        </w:rPr>
        <w:t>5</w:t>
      </w:r>
      <w:r w:rsidRPr="00A421C9">
        <w:rPr>
          <w:rFonts w:hint="eastAsia"/>
          <w:sz w:val="24"/>
        </w:rPr>
        <w:t>）城市遗产保护与城市复兴：文化遗产保护的基本原则，文化遗产保护的意义，世界遗产公约，威尼斯宪章，华盛顿宪章，历史文化名城保护规划，历史文化街区保护规划，历史建筑的保护利用，城市更新与城市复兴。</w:t>
      </w:r>
    </w:p>
    <w:p w:rsidR="00A421C9" w:rsidRPr="00A421C9" w:rsidRDefault="00A421C9" w:rsidP="00DB685C">
      <w:pPr>
        <w:spacing w:beforeLines="50" w:afterLines="50" w:line="300" w:lineRule="auto"/>
        <w:rPr>
          <w:rFonts w:hint="eastAsia"/>
          <w:sz w:val="24"/>
        </w:rPr>
      </w:pPr>
      <w:r w:rsidRPr="00A421C9">
        <w:rPr>
          <w:rFonts w:hint="eastAsia"/>
          <w:sz w:val="24"/>
        </w:rPr>
        <w:t xml:space="preserve"> 5</w:t>
      </w:r>
      <w:r w:rsidRPr="00A421C9">
        <w:rPr>
          <w:rFonts w:hint="eastAsia"/>
          <w:sz w:val="24"/>
        </w:rPr>
        <w:t>、城市规划的实施</w:t>
      </w:r>
    </w:p>
    <w:p w:rsidR="00A421C9" w:rsidRPr="00A421C9" w:rsidRDefault="00A421C9" w:rsidP="00DB685C">
      <w:pPr>
        <w:spacing w:line="300" w:lineRule="auto"/>
        <w:rPr>
          <w:rFonts w:hint="eastAsia"/>
          <w:sz w:val="24"/>
        </w:rPr>
      </w:pPr>
      <w:r w:rsidRPr="00A421C9">
        <w:rPr>
          <w:rFonts w:hint="eastAsia"/>
          <w:sz w:val="24"/>
        </w:rPr>
        <w:t>（</w:t>
      </w:r>
      <w:r w:rsidRPr="00A421C9">
        <w:rPr>
          <w:rFonts w:hint="eastAsia"/>
          <w:sz w:val="24"/>
        </w:rPr>
        <w:t>1</w:t>
      </w:r>
      <w:r w:rsidRPr="00A421C9">
        <w:rPr>
          <w:rFonts w:hint="eastAsia"/>
          <w:sz w:val="24"/>
        </w:rPr>
        <w:t>）城市开发控制：城市开发的概念和类型，城市土地开发，城市再开发，土地空间开发时序模式，城市开发组织管理模式。</w:t>
      </w:r>
    </w:p>
    <w:p w:rsidR="00A421C9" w:rsidRPr="00A421C9" w:rsidRDefault="00A421C9" w:rsidP="00DB685C">
      <w:pPr>
        <w:spacing w:line="300" w:lineRule="auto"/>
        <w:rPr>
          <w:rFonts w:hint="eastAsia"/>
          <w:sz w:val="24"/>
        </w:rPr>
      </w:pPr>
      <w:r w:rsidRPr="00A421C9">
        <w:rPr>
          <w:rFonts w:hint="eastAsia"/>
          <w:sz w:val="24"/>
        </w:rPr>
        <w:t>（</w:t>
      </w:r>
      <w:r w:rsidRPr="00A421C9">
        <w:rPr>
          <w:rFonts w:hint="eastAsia"/>
          <w:sz w:val="24"/>
        </w:rPr>
        <w:t>2</w:t>
      </w:r>
      <w:r w:rsidRPr="00A421C9">
        <w:rPr>
          <w:rFonts w:hint="eastAsia"/>
          <w:sz w:val="24"/>
        </w:rPr>
        <w:t>）城市规划管理：城市规划管理遵循的行政法制原则，城市规划实施的管理。</w:t>
      </w:r>
    </w:p>
    <w:p w:rsidR="00A421C9" w:rsidRPr="00A421C9" w:rsidRDefault="00A421C9" w:rsidP="00A421C9">
      <w:pPr>
        <w:pStyle w:val="a3"/>
        <w:spacing w:line="400" w:lineRule="exact"/>
        <w:ind w:left="792" w:firstLineChars="0" w:firstLine="0"/>
        <w:rPr>
          <w:rFonts w:ascii="微软雅黑" w:eastAsia="微软雅黑" w:hAnsi="微软雅黑" w:cs="Times New Roman" w:hint="eastAsia"/>
          <w:b/>
          <w:sz w:val="40"/>
          <w:szCs w:val="32"/>
        </w:rPr>
      </w:pPr>
    </w:p>
    <w:p w:rsidR="00FA5DFF" w:rsidRPr="00A421C9" w:rsidRDefault="00FA5DFF" w:rsidP="00A421C9">
      <w:pPr>
        <w:pStyle w:val="a3"/>
        <w:numPr>
          <w:ilvl w:val="0"/>
          <w:numId w:val="1"/>
        </w:numPr>
        <w:ind w:firstLineChars="0"/>
        <w:jc w:val="left"/>
        <w:rPr>
          <w:rFonts w:ascii="微软雅黑" w:eastAsia="微软雅黑" w:hAnsi="微软雅黑" w:cs="Times New Roman" w:hint="eastAsia"/>
          <w:b/>
          <w:sz w:val="40"/>
          <w:szCs w:val="32"/>
        </w:rPr>
      </w:pPr>
      <w:r w:rsidRPr="00A421C9">
        <w:rPr>
          <w:rFonts w:ascii="微软雅黑" w:eastAsia="微软雅黑" w:hAnsi="微软雅黑" w:cs="Times New Roman" w:hint="eastAsia"/>
          <w:b/>
          <w:sz w:val="40"/>
          <w:szCs w:val="32"/>
        </w:rPr>
        <w:t>考试形式和试卷结构</w:t>
      </w:r>
    </w:p>
    <w:p w:rsidR="00FA5DFF" w:rsidRPr="00FA5DFF" w:rsidRDefault="00FA5DFF" w:rsidP="00FA5DFF">
      <w:pPr>
        <w:pStyle w:val="a3"/>
        <w:spacing w:beforeLines="50" w:afterLines="50" w:line="400" w:lineRule="exact"/>
        <w:ind w:left="792" w:firstLineChars="0" w:firstLine="0"/>
        <w:rPr>
          <w:rFonts w:ascii="微软雅黑" w:eastAsia="微软雅黑" w:hAnsi="微软雅黑" w:hint="eastAsia"/>
          <w:b/>
          <w:sz w:val="32"/>
        </w:rPr>
      </w:pPr>
      <w:r w:rsidRPr="00FA5DFF">
        <w:rPr>
          <w:rFonts w:ascii="微软雅黑" w:eastAsia="微软雅黑" w:hAnsi="微软雅黑" w:hint="eastAsia"/>
          <w:b/>
          <w:sz w:val="32"/>
        </w:rPr>
        <w:t>（一）考试时间</w:t>
      </w:r>
    </w:p>
    <w:p w:rsidR="00FA5DFF" w:rsidRPr="00FA5DFF" w:rsidRDefault="00FA5DFF" w:rsidP="00FA5DFF">
      <w:pPr>
        <w:pStyle w:val="a3"/>
        <w:spacing w:line="400" w:lineRule="exact"/>
        <w:ind w:left="792" w:firstLineChars="0" w:firstLine="0"/>
        <w:rPr>
          <w:rFonts w:ascii="仿宋_GB2312" w:eastAsia="仿宋_GB2312" w:hAnsi="宋体" w:hint="eastAsia"/>
          <w:sz w:val="24"/>
          <w:szCs w:val="21"/>
        </w:rPr>
      </w:pPr>
      <w:r w:rsidRPr="00FA5DFF">
        <w:rPr>
          <w:rFonts w:ascii="仿宋_GB2312" w:eastAsia="仿宋_GB2312" w:hAnsi="宋体" w:hint="eastAsia"/>
          <w:sz w:val="24"/>
          <w:szCs w:val="21"/>
        </w:rPr>
        <w:t>考试时间为180分钟。</w:t>
      </w:r>
    </w:p>
    <w:p w:rsidR="00FA5DFF" w:rsidRPr="00FA5DFF" w:rsidRDefault="00FA5DFF" w:rsidP="00FA5DFF">
      <w:pPr>
        <w:pStyle w:val="a3"/>
        <w:spacing w:beforeLines="50" w:afterLines="50" w:line="400" w:lineRule="exact"/>
        <w:ind w:left="792" w:firstLineChars="0" w:firstLine="0"/>
        <w:rPr>
          <w:rFonts w:ascii="微软雅黑" w:eastAsia="微软雅黑" w:hAnsi="微软雅黑" w:hint="eastAsia"/>
          <w:b/>
          <w:sz w:val="32"/>
        </w:rPr>
      </w:pPr>
      <w:r w:rsidRPr="00FA5DFF">
        <w:rPr>
          <w:rFonts w:ascii="微软雅黑" w:eastAsia="微软雅黑" w:hAnsi="微软雅黑" w:hint="eastAsia"/>
          <w:b/>
          <w:sz w:val="32"/>
        </w:rPr>
        <w:t>（二）答题方式</w:t>
      </w:r>
    </w:p>
    <w:p w:rsidR="00FA5DFF" w:rsidRPr="00FA5DFF" w:rsidRDefault="00FA5DFF" w:rsidP="00FA5DFF">
      <w:pPr>
        <w:pStyle w:val="a3"/>
        <w:spacing w:line="400" w:lineRule="exact"/>
        <w:ind w:left="792" w:firstLineChars="0" w:firstLine="0"/>
        <w:rPr>
          <w:rFonts w:ascii="仿宋_GB2312" w:eastAsia="仿宋_GB2312" w:hAnsi="宋体" w:hint="eastAsia"/>
          <w:sz w:val="24"/>
          <w:szCs w:val="21"/>
        </w:rPr>
      </w:pPr>
      <w:r w:rsidRPr="00FA5DFF">
        <w:rPr>
          <w:rFonts w:ascii="仿宋_GB2312" w:eastAsia="仿宋_GB2312" w:hAnsi="宋体" w:hint="eastAsia"/>
          <w:sz w:val="24"/>
          <w:szCs w:val="21"/>
        </w:rPr>
        <w:t>答题方式为闭卷、笔试。</w:t>
      </w:r>
    </w:p>
    <w:p w:rsidR="00FA5DFF" w:rsidRPr="00FA5DFF" w:rsidRDefault="00FA5DFF" w:rsidP="00FA5DFF">
      <w:pPr>
        <w:pStyle w:val="a3"/>
        <w:spacing w:line="400" w:lineRule="exact"/>
        <w:ind w:left="792" w:firstLineChars="0" w:firstLine="0"/>
        <w:rPr>
          <w:rFonts w:ascii="仿宋_GB2312" w:eastAsia="仿宋_GB2312" w:hAnsi="宋体" w:hint="eastAsia"/>
          <w:sz w:val="24"/>
          <w:szCs w:val="21"/>
        </w:rPr>
      </w:pPr>
      <w:r w:rsidRPr="00FA5DFF">
        <w:rPr>
          <w:rFonts w:ascii="仿宋_GB2312" w:eastAsia="仿宋_GB2312" w:hAnsi="宋体" w:hint="eastAsia"/>
          <w:sz w:val="24"/>
          <w:szCs w:val="21"/>
        </w:rPr>
        <w:t>试卷由试题和答题纸组成。答案必须写在答题</w:t>
      </w:r>
      <w:proofErr w:type="gramStart"/>
      <w:r w:rsidRPr="00FA5DFF">
        <w:rPr>
          <w:rFonts w:ascii="仿宋_GB2312" w:eastAsia="仿宋_GB2312" w:hAnsi="宋体" w:hint="eastAsia"/>
          <w:sz w:val="24"/>
          <w:szCs w:val="21"/>
        </w:rPr>
        <w:t>纸相应</w:t>
      </w:r>
      <w:proofErr w:type="gramEnd"/>
      <w:r w:rsidRPr="00FA5DFF">
        <w:rPr>
          <w:rFonts w:ascii="仿宋_GB2312" w:eastAsia="仿宋_GB2312" w:hAnsi="宋体" w:hint="eastAsia"/>
          <w:sz w:val="24"/>
          <w:szCs w:val="21"/>
        </w:rPr>
        <w:t>的位置上。</w:t>
      </w:r>
    </w:p>
    <w:p w:rsidR="00FA5DFF" w:rsidRPr="00FA5DFF" w:rsidRDefault="00FA5DFF" w:rsidP="00FA5DFF">
      <w:pPr>
        <w:pStyle w:val="a3"/>
        <w:spacing w:beforeLines="50" w:afterLines="50" w:line="400" w:lineRule="exact"/>
        <w:ind w:left="792" w:firstLineChars="0" w:firstLine="0"/>
        <w:rPr>
          <w:rFonts w:ascii="微软雅黑" w:eastAsia="微软雅黑" w:hAnsi="微软雅黑" w:hint="eastAsia"/>
          <w:b/>
          <w:sz w:val="32"/>
        </w:rPr>
      </w:pPr>
      <w:r w:rsidRPr="00FA5DFF">
        <w:rPr>
          <w:rFonts w:ascii="微软雅黑" w:eastAsia="微软雅黑" w:hAnsi="微软雅黑" w:hint="eastAsia"/>
          <w:b/>
          <w:sz w:val="32"/>
        </w:rPr>
        <w:t>（三）试卷满分及考查内容分数分配</w:t>
      </w:r>
    </w:p>
    <w:p w:rsidR="00FA5DFF" w:rsidRPr="00FA5DFF" w:rsidRDefault="00FA5DFF" w:rsidP="00FA5DFF">
      <w:pPr>
        <w:pStyle w:val="a3"/>
        <w:spacing w:line="400" w:lineRule="exact"/>
        <w:ind w:left="792" w:firstLineChars="0" w:firstLine="0"/>
        <w:rPr>
          <w:rFonts w:ascii="仿宋_GB2312" w:eastAsia="仿宋_GB2312" w:hAnsi="宋体" w:hint="eastAsia"/>
          <w:sz w:val="24"/>
          <w:szCs w:val="21"/>
        </w:rPr>
      </w:pPr>
      <w:r w:rsidRPr="00FA5DFF">
        <w:rPr>
          <w:rFonts w:ascii="仿宋_GB2312" w:eastAsia="仿宋_GB2312" w:hAnsi="宋体" w:hint="eastAsia"/>
          <w:sz w:val="24"/>
          <w:szCs w:val="21"/>
        </w:rPr>
        <w:t>试卷满分为150分。其中基础知识及理论</w:t>
      </w:r>
      <w:r w:rsidR="00A421C9">
        <w:rPr>
          <w:rFonts w:ascii="仿宋_GB2312" w:eastAsia="仿宋_GB2312" w:hAnsi="宋体" w:hint="eastAsia"/>
          <w:sz w:val="24"/>
          <w:szCs w:val="21"/>
        </w:rPr>
        <w:t>9</w:t>
      </w:r>
      <w:r w:rsidRPr="00FA5DFF">
        <w:rPr>
          <w:rFonts w:ascii="仿宋_GB2312" w:eastAsia="仿宋_GB2312" w:hAnsi="宋体" w:hint="eastAsia"/>
          <w:sz w:val="24"/>
          <w:szCs w:val="21"/>
        </w:rPr>
        <w:t>0分，应用</w:t>
      </w:r>
      <w:r w:rsidR="00A421C9">
        <w:rPr>
          <w:rFonts w:ascii="仿宋_GB2312" w:eastAsia="仿宋_GB2312" w:hAnsi="宋体" w:hint="eastAsia"/>
          <w:sz w:val="24"/>
          <w:szCs w:val="21"/>
        </w:rPr>
        <w:t>6</w:t>
      </w:r>
      <w:r w:rsidRPr="00FA5DFF">
        <w:rPr>
          <w:rFonts w:ascii="仿宋_GB2312" w:eastAsia="仿宋_GB2312" w:hAnsi="宋体" w:hint="eastAsia"/>
          <w:sz w:val="24"/>
          <w:szCs w:val="21"/>
        </w:rPr>
        <w:t>0分。</w:t>
      </w:r>
    </w:p>
    <w:p w:rsidR="00FA5DFF" w:rsidRPr="00FA5DFF" w:rsidRDefault="00FA5DFF" w:rsidP="00FA5DFF">
      <w:pPr>
        <w:pStyle w:val="a3"/>
        <w:spacing w:beforeLines="50" w:afterLines="50" w:line="400" w:lineRule="exact"/>
        <w:ind w:left="792" w:firstLineChars="0" w:firstLine="0"/>
        <w:rPr>
          <w:rFonts w:ascii="微软雅黑" w:eastAsia="微软雅黑" w:hAnsi="微软雅黑" w:hint="eastAsia"/>
          <w:b/>
          <w:sz w:val="32"/>
        </w:rPr>
      </w:pPr>
      <w:r w:rsidRPr="00FA5DFF">
        <w:rPr>
          <w:rFonts w:ascii="微软雅黑" w:eastAsia="微软雅黑" w:hAnsi="微软雅黑" w:hint="eastAsia"/>
          <w:b/>
          <w:sz w:val="32"/>
        </w:rPr>
        <w:t>（四）试卷题型比例</w:t>
      </w:r>
    </w:p>
    <w:p w:rsidR="00FA5DFF" w:rsidRPr="00FA5DFF" w:rsidRDefault="00A421C9" w:rsidP="00FA5DFF">
      <w:pPr>
        <w:pStyle w:val="a3"/>
        <w:spacing w:line="400" w:lineRule="exact"/>
        <w:ind w:left="792" w:firstLineChars="0" w:firstLine="0"/>
        <w:rPr>
          <w:rFonts w:ascii="仿宋_GB2312" w:eastAsia="仿宋_GB2312" w:hAnsi="宋体" w:hint="eastAsia"/>
          <w:sz w:val="24"/>
          <w:szCs w:val="21"/>
        </w:rPr>
      </w:pPr>
      <w:r>
        <w:rPr>
          <w:rFonts w:ascii="仿宋_GB2312" w:eastAsia="仿宋_GB2312" w:hAnsi="宋体" w:hint="eastAsia"/>
          <w:sz w:val="24"/>
          <w:szCs w:val="21"/>
        </w:rPr>
        <w:t>名词解释</w:t>
      </w:r>
      <w:r w:rsidR="00FA5DFF" w:rsidRPr="00FA5DFF">
        <w:rPr>
          <w:rFonts w:ascii="仿宋_GB2312" w:eastAsia="仿宋_GB2312" w:hAnsi="宋体" w:hint="eastAsia"/>
          <w:sz w:val="24"/>
          <w:szCs w:val="21"/>
        </w:rPr>
        <w:t>，共20分</w:t>
      </w:r>
    </w:p>
    <w:p w:rsidR="00FA5DFF" w:rsidRPr="00FA5DFF" w:rsidRDefault="00A421C9" w:rsidP="00FA5DFF">
      <w:pPr>
        <w:pStyle w:val="a3"/>
        <w:spacing w:line="400" w:lineRule="exact"/>
        <w:ind w:left="792" w:firstLineChars="0" w:firstLine="0"/>
        <w:rPr>
          <w:rFonts w:ascii="仿宋_GB2312" w:eastAsia="仿宋_GB2312" w:hAnsi="宋体" w:hint="eastAsia"/>
          <w:sz w:val="24"/>
          <w:szCs w:val="21"/>
        </w:rPr>
      </w:pPr>
      <w:r>
        <w:rPr>
          <w:rFonts w:ascii="仿宋_GB2312" w:eastAsia="仿宋_GB2312" w:hAnsi="宋体" w:hint="eastAsia"/>
          <w:sz w:val="24"/>
          <w:szCs w:val="21"/>
        </w:rPr>
        <w:lastRenderedPageBreak/>
        <w:t>选择</w:t>
      </w:r>
      <w:r w:rsidR="00FA5DFF" w:rsidRPr="00FA5DFF">
        <w:rPr>
          <w:rFonts w:ascii="仿宋_GB2312" w:eastAsia="仿宋_GB2312" w:hAnsi="宋体" w:hint="eastAsia"/>
          <w:sz w:val="24"/>
          <w:szCs w:val="21"/>
        </w:rPr>
        <w:t>题</w:t>
      </w:r>
      <w:r>
        <w:rPr>
          <w:rFonts w:ascii="仿宋_GB2312" w:eastAsia="仿宋_GB2312" w:hAnsi="宋体" w:hint="eastAsia"/>
          <w:sz w:val="24"/>
          <w:szCs w:val="21"/>
        </w:rPr>
        <w:t>或填空题</w:t>
      </w:r>
      <w:r w:rsidR="00FA5DFF" w:rsidRPr="00FA5DFF">
        <w:rPr>
          <w:rFonts w:ascii="仿宋_GB2312" w:eastAsia="仿宋_GB2312" w:hAnsi="宋体" w:hint="eastAsia"/>
          <w:sz w:val="24"/>
          <w:szCs w:val="21"/>
        </w:rPr>
        <w:t>，共</w:t>
      </w:r>
      <w:r>
        <w:rPr>
          <w:rFonts w:ascii="仿宋_GB2312" w:eastAsia="仿宋_GB2312" w:hAnsi="宋体" w:hint="eastAsia"/>
          <w:sz w:val="24"/>
          <w:szCs w:val="21"/>
        </w:rPr>
        <w:t>2</w:t>
      </w:r>
      <w:r w:rsidR="00FA5DFF" w:rsidRPr="00FA5DFF">
        <w:rPr>
          <w:rFonts w:ascii="仿宋_GB2312" w:eastAsia="仿宋_GB2312" w:hAnsi="宋体" w:hint="eastAsia"/>
          <w:sz w:val="24"/>
          <w:szCs w:val="21"/>
        </w:rPr>
        <w:t>0分</w:t>
      </w:r>
    </w:p>
    <w:p w:rsidR="00FA5DFF" w:rsidRDefault="00A421C9" w:rsidP="00FA5DFF">
      <w:pPr>
        <w:pStyle w:val="a3"/>
        <w:spacing w:line="400" w:lineRule="exact"/>
        <w:ind w:left="792" w:firstLineChars="0" w:firstLine="0"/>
        <w:rPr>
          <w:rFonts w:hint="eastAsia"/>
          <w:sz w:val="24"/>
        </w:rPr>
      </w:pPr>
      <w:r w:rsidRPr="00A421C9">
        <w:rPr>
          <w:rFonts w:ascii="仿宋_GB2312" w:eastAsia="仿宋_GB2312" w:hAnsi="宋体" w:hint="eastAsia"/>
          <w:sz w:val="24"/>
          <w:szCs w:val="21"/>
        </w:rPr>
        <w:t>简答题</w:t>
      </w:r>
      <w:r w:rsidRPr="00A91154">
        <w:rPr>
          <w:rFonts w:hint="eastAsia"/>
          <w:sz w:val="24"/>
        </w:rPr>
        <w:t>（</w:t>
      </w:r>
      <w:r>
        <w:rPr>
          <w:rFonts w:ascii="仿宋_GB2312" w:eastAsia="仿宋_GB2312" w:hAnsi="宋体" w:hint="eastAsia"/>
          <w:sz w:val="24"/>
          <w:szCs w:val="21"/>
        </w:rPr>
        <w:t>6</w:t>
      </w:r>
      <w:r w:rsidRPr="00A421C9">
        <w:rPr>
          <w:rFonts w:ascii="仿宋_GB2312" w:eastAsia="仿宋_GB2312" w:hAnsi="宋体" w:hint="eastAsia"/>
          <w:sz w:val="24"/>
          <w:szCs w:val="21"/>
        </w:rPr>
        <w:t>题，选择其中的</w:t>
      </w:r>
      <w:r>
        <w:rPr>
          <w:rFonts w:ascii="仿宋_GB2312" w:eastAsia="仿宋_GB2312" w:hAnsi="宋体" w:hint="eastAsia"/>
          <w:sz w:val="24"/>
          <w:szCs w:val="21"/>
        </w:rPr>
        <w:t>5</w:t>
      </w:r>
      <w:r w:rsidRPr="00A421C9">
        <w:rPr>
          <w:rFonts w:ascii="仿宋_GB2312" w:eastAsia="仿宋_GB2312" w:hAnsi="宋体" w:hint="eastAsia"/>
          <w:sz w:val="24"/>
          <w:szCs w:val="21"/>
        </w:rPr>
        <w:t>道题作答，每题</w:t>
      </w:r>
      <w:r w:rsidRPr="00A421C9">
        <w:rPr>
          <w:rFonts w:ascii="仿宋_GB2312" w:eastAsia="仿宋_GB2312" w:hAnsi="宋体"/>
          <w:sz w:val="24"/>
          <w:szCs w:val="21"/>
        </w:rPr>
        <w:t>1</w:t>
      </w:r>
      <w:r>
        <w:rPr>
          <w:rFonts w:ascii="仿宋_GB2312" w:eastAsia="仿宋_GB2312" w:hAnsi="宋体" w:hint="eastAsia"/>
          <w:sz w:val="24"/>
          <w:szCs w:val="21"/>
        </w:rPr>
        <w:t>0</w:t>
      </w:r>
      <w:r w:rsidRPr="00A421C9">
        <w:rPr>
          <w:rFonts w:ascii="仿宋_GB2312" w:eastAsia="仿宋_GB2312" w:hAnsi="宋体" w:hint="eastAsia"/>
          <w:sz w:val="24"/>
          <w:szCs w:val="21"/>
        </w:rPr>
        <w:t>分，共</w:t>
      </w:r>
      <w:r>
        <w:rPr>
          <w:rFonts w:ascii="仿宋_GB2312" w:eastAsia="仿宋_GB2312" w:hAnsi="宋体" w:hint="eastAsia"/>
          <w:sz w:val="24"/>
          <w:szCs w:val="21"/>
        </w:rPr>
        <w:t>5</w:t>
      </w:r>
      <w:r w:rsidRPr="00A421C9">
        <w:rPr>
          <w:rFonts w:ascii="仿宋_GB2312" w:eastAsia="仿宋_GB2312" w:hAnsi="宋体"/>
          <w:sz w:val="24"/>
          <w:szCs w:val="21"/>
        </w:rPr>
        <w:t>0</w:t>
      </w:r>
      <w:r w:rsidRPr="00A421C9">
        <w:rPr>
          <w:rFonts w:ascii="仿宋_GB2312" w:eastAsia="仿宋_GB2312" w:hAnsi="宋体" w:hint="eastAsia"/>
          <w:sz w:val="24"/>
          <w:szCs w:val="21"/>
        </w:rPr>
        <w:t>分</w:t>
      </w:r>
      <w:r w:rsidRPr="00A91154">
        <w:rPr>
          <w:rFonts w:hint="eastAsia"/>
          <w:sz w:val="24"/>
        </w:rPr>
        <w:t>）</w:t>
      </w:r>
    </w:p>
    <w:p w:rsidR="00A421C9" w:rsidRPr="00A421C9" w:rsidRDefault="00A421C9" w:rsidP="00A421C9">
      <w:pPr>
        <w:pStyle w:val="a3"/>
        <w:spacing w:line="400" w:lineRule="exact"/>
        <w:ind w:left="792" w:firstLineChars="0" w:firstLine="0"/>
        <w:rPr>
          <w:rFonts w:ascii="仿宋_GB2312" w:eastAsia="仿宋_GB2312" w:hAnsi="宋体" w:hint="eastAsia"/>
          <w:sz w:val="24"/>
          <w:szCs w:val="21"/>
        </w:rPr>
      </w:pPr>
      <w:r w:rsidRPr="00A421C9">
        <w:rPr>
          <w:rFonts w:ascii="仿宋_GB2312" w:eastAsia="仿宋_GB2312" w:hAnsi="宋体" w:hint="eastAsia"/>
          <w:sz w:val="24"/>
          <w:szCs w:val="21"/>
        </w:rPr>
        <w:t>论述题（4题，选择其中的</w:t>
      </w:r>
      <w:r w:rsidRPr="00A421C9">
        <w:rPr>
          <w:rFonts w:ascii="仿宋_GB2312" w:eastAsia="仿宋_GB2312" w:hAnsi="宋体"/>
          <w:sz w:val="24"/>
          <w:szCs w:val="21"/>
        </w:rPr>
        <w:t>3</w:t>
      </w:r>
      <w:r w:rsidRPr="00A421C9">
        <w:rPr>
          <w:rFonts w:ascii="仿宋_GB2312" w:eastAsia="仿宋_GB2312" w:hAnsi="宋体" w:hint="eastAsia"/>
          <w:sz w:val="24"/>
          <w:szCs w:val="21"/>
        </w:rPr>
        <w:t>道题作答，每题2</w:t>
      </w:r>
      <w:r w:rsidRPr="00A421C9">
        <w:rPr>
          <w:rFonts w:ascii="仿宋_GB2312" w:eastAsia="仿宋_GB2312" w:hAnsi="宋体"/>
          <w:sz w:val="24"/>
          <w:szCs w:val="21"/>
        </w:rPr>
        <w:t>0</w:t>
      </w:r>
      <w:r w:rsidRPr="00A421C9">
        <w:rPr>
          <w:rFonts w:ascii="仿宋_GB2312" w:eastAsia="仿宋_GB2312" w:hAnsi="宋体" w:hint="eastAsia"/>
          <w:sz w:val="24"/>
          <w:szCs w:val="21"/>
        </w:rPr>
        <w:t>分，共6</w:t>
      </w:r>
      <w:r w:rsidRPr="00A421C9">
        <w:rPr>
          <w:rFonts w:ascii="仿宋_GB2312" w:eastAsia="仿宋_GB2312" w:hAnsi="宋体"/>
          <w:sz w:val="24"/>
          <w:szCs w:val="21"/>
        </w:rPr>
        <w:t>0</w:t>
      </w:r>
      <w:r w:rsidRPr="00A421C9">
        <w:rPr>
          <w:rFonts w:ascii="仿宋_GB2312" w:eastAsia="仿宋_GB2312" w:hAnsi="宋体" w:hint="eastAsia"/>
          <w:sz w:val="24"/>
          <w:szCs w:val="21"/>
        </w:rPr>
        <w:t>分）</w:t>
      </w:r>
    </w:p>
    <w:p w:rsidR="00A421C9" w:rsidRPr="00FA5DFF" w:rsidRDefault="00A421C9" w:rsidP="00FA5DFF">
      <w:pPr>
        <w:pStyle w:val="a3"/>
        <w:spacing w:line="400" w:lineRule="exact"/>
        <w:ind w:left="792" w:firstLineChars="0" w:firstLine="0"/>
        <w:rPr>
          <w:rFonts w:ascii="仿宋_GB2312" w:eastAsia="仿宋_GB2312" w:hAnsi="宋体" w:hint="eastAsia"/>
          <w:sz w:val="24"/>
          <w:szCs w:val="21"/>
        </w:rPr>
      </w:pPr>
    </w:p>
    <w:p w:rsidR="00FA5DFF" w:rsidRPr="00FA5DFF" w:rsidRDefault="00FA5DFF" w:rsidP="00FA5DFF">
      <w:pPr>
        <w:pStyle w:val="a3"/>
        <w:numPr>
          <w:ilvl w:val="0"/>
          <w:numId w:val="1"/>
        </w:numPr>
        <w:spacing w:beforeLines="50" w:afterLines="50"/>
        <w:ind w:firstLineChars="0"/>
        <w:rPr>
          <w:rFonts w:ascii="微软雅黑" w:eastAsia="微软雅黑" w:hAnsi="微软雅黑" w:hint="eastAsia"/>
          <w:b/>
          <w:sz w:val="36"/>
          <w:szCs w:val="28"/>
        </w:rPr>
      </w:pPr>
      <w:r w:rsidRPr="00FA5DFF">
        <w:rPr>
          <w:rFonts w:ascii="微软雅黑" w:eastAsia="微软雅黑" w:hAnsi="微软雅黑" w:hint="eastAsia"/>
          <w:b/>
          <w:sz w:val="36"/>
          <w:szCs w:val="28"/>
        </w:rPr>
        <w:t>样卷</w:t>
      </w:r>
    </w:p>
    <w:p w:rsidR="00FA5DFF" w:rsidRPr="00FA5DFF" w:rsidRDefault="00FA5DFF" w:rsidP="00FA5DFF">
      <w:pPr>
        <w:pStyle w:val="a3"/>
        <w:ind w:left="792" w:firstLineChars="0" w:firstLine="0"/>
        <w:jc w:val="left"/>
        <w:rPr>
          <w:rFonts w:ascii="微软雅黑" w:eastAsia="微软雅黑" w:hAnsi="微软雅黑" w:cs="Times New Roman"/>
          <w:b/>
          <w:sz w:val="40"/>
          <w:szCs w:val="32"/>
        </w:rPr>
      </w:pPr>
    </w:p>
    <w:sectPr w:rsidR="00FA5DFF" w:rsidRPr="00FA5DFF" w:rsidSect="007135F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18935E3"/>
    <w:multiLevelType w:val="hybridMultilevel"/>
    <w:tmpl w:val="DAEC13EE"/>
    <w:lvl w:ilvl="0" w:tplc="B09CD996">
      <w:start w:val="1"/>
      <w:numFmt w:val="japaneseCounting"/>
      <w:lvlText w:val="%1、"/>
      <w:lvlJc w:val="left"/>
      <w:pPr>
        <w:ind w:left="1076" w:hanging="792"/>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A5DFF"/>
    <w:rsid w:val="007135F8"/>
    <w:rsid w:val="00A421C9"/>
    <w:rsid w:val="00DB685C"/>
    <w:rsid w:val="00E776D0"/>
    <w:rsid w:val="00FA5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35F8"/>
    <w:pPr>
      <w:widowControl w:val="0"/>
      <w:jc w:val="both"/>
    </w:p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A5DFF"/>
    <w:pPr>
      <w:ind w:firstLineChars="200" w:firstLine="420"/>
    </w:pPr>
  </w:style>
  <w:style w:type="paragraph" w:styleId="a4">
    <w:name w:val="Normal (Web)"/>
    <w:basedOn w:val="a"/>
    <w:rsid w:val="00FA5DF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291</Words>
  <Characters>1663</Characters>
  <Application>Microsoft Office Word</Application>
  <DocSecurity>0</DocSecurity>
  <Lines>13</Lines>
  <Paragraphs>3</Paragraphs>
  <ScaleCrop>false</ScaleCrop>
  <Company>Microsoft</Company>
  <LinksUpToDate>false</LinksUpToDate>
  <CharactersWithSpaces>1951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2011-09-28T06:46:00Z</dcterms:created>
  <dcterms:modified xsi:type="dcterms:W3CDTF">2011-09-28T07:12:00Z</dcterms:modified>
</cp:coreProperties>
</file>